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1C9" w:rsidRDefault="00B811C9" w:rsidP="007639D4">
      <w:pPr>
        <w:spacing w:after="60"/>
        <w:rPr>
          <w:rFonts w:asciiTheme="majorHAnsi" w:hAnsiTheme="majorHAnsi"/>
          <w:b/>
          <w:sz w:val="22"/>
        </w:rPr>
      </w:pPr>
      <w:bookmarkStart w:id="0" w:name="_GoBack"/>
      <w:bookmarkEnd w:id="0"/>
      <w:r>
        <w:rPr>
          <w:noProof/>
        </w:rPr>
        <w:drawing>
          <wp:inline distT="0" distB="0" distL="0" distR="0">
            <wp:extent cx="2202153" cy="933450"/>
            <wp:effectExtent l="19050" t="0" r="7647" b="0"/>
            <wp:docPr id="1" name="Picture 1" descr="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
                    <pic:cNvPicPr>
                      <a:picLocks noChangeAspect="1" noChangeArrowheads="1"/>
                    </pic:cNvPicPr>
                  </pic:nvPicPr>
                  <pic:blipFill>
                    <a:blip r:embed="rId7" cstate="print"/>
                    <a:srcRect/>
                    <a:stretch>
                      <a:fillRect/>
                    </a:stretch>
                  </pic:blipFill>
                  <pic:spPr bwMode="auto">
                    <a:xfrm>
                      <a:off x="0" y="0"/>
                      <a:ext cx="2202153" cy="933450"/>
                    </a:xfrm>
                    <a:prstGeom prst="rect">
                      <a:avLst/>
                    </a:prstGeom>
                    <a:noFill/>
                    <a:ln w="9525">
                      <a:noFill/>
                      <a:miter lim="800000"/>
                      <a:headEnd/>
                      <a:tailEnd/>
                    </a:ln>
                  </pic:spPr>
                </pic:pic>
              </a:graphicData>
            </a:graphic>
          </wp:inline>
        </w:drawing>
      </w:r>
    </w:p>
    <w:p w:rsidR="00F345B8" w:rsidRPr="002004F6" w:rsidRDefault="001874C7" w:rsidP="007639D4">
      <w:pPr>
        <w:spacing w:after="60"/>
        <w:rPr>
          <w:rFonts w:asciiTheme="majorHAnsi" w:hAnsiTheme="majorHAnsi"/>
          <w:b/>
          <w:sz w:val="22"/>
        </w:rPr>
      </w:pPr>
      <w:r>
        <w:rPr>
          <w:rFonts w:asciiTheme="majorHAnsi" w:hAnsiTheme="majorHAnsi"/>
          <w:b/>
          <w:sz w:val="22"/>
        </w:rPr>
        <w:t>Project LEARN Committee Meeting</w:t>
      </w:r>
    </w:p>
    <w:p w:rsidR="00C60B81" w:rsidRPr="00C60B81" w:rsidRDefault="00C60B81" w:rsidP="00C60B81">
      <w:pPr>
        <w:spacing w:after="0"/>
        <w:rPr>
          <w:rFonts w:ascii="Calibri" w:hAnsi="Calibri"/>
        </w:rPr>
      </w:pPr>
      <w:r>
        <w:rPr>
          <w:rFonts w:asciiTheme="majorHAnsi" w:hAnsiTheme="majorHAnsi"/>
          <w:b/>
          <w:sz w:val="22"/>
        </w:rPr>
        <w:t xml:space="preserve">Date: </w:t>
      </w:r>
      <w:r w:rsidRPr="00C60B81">
        <w:rPr>
          <w:rFonts w:ascii="Calibri" w:hAnsi="Calibri"/>
        </w:rPr>
        <w:t>Thursday, March 15, 2018</w:t>
      </w:r>
    </w:p>
    <w:p w:rsidR="00C60B81" w:rsidRPr="00C60B81" w:rsidRDefault="00C60B81" w:rsidP="00C60B81">
      <w:pPr>
        <w:spacing w:after="0"/>
        <w:rPr>
          <w:rFonts w:ascii="Calibri" w:hAnsi="Calibri"/>
        </w:rPr>
      </w:pPr>
      <w:r w:rsidRPr="00C60B81">
        <w:rPr>
          <w:rFonts w:ascii="Calibri" w:hAnsi="Calibri"/>
        </w:rPr>
        <w:t>1:00 to 3:00 p.m.</w:t>
      </w:r>
    </w:p>
    <w:p w:rsidR="00C60B81" w:rsidRPr="00C60B81" w:rsidRDefault="00C60B81" w:rsidP="00C60B81">
      <w:pPr>
        <w:spacing w:after="0"/>
        <w:rPr>
          <w:rFonts w:ascii="Calibri" w:hAnsi="Calibri"/>
        </w:rPr>
      </w:pPr>
      <w:r w:rsidRPr="00C60B81">
        <w:rPr>
          <w:rFonts w:ascii="Calibri" w:hAnsi="Calibri"/>
        </w:rPr>
        <w:t>Plover 526 &amp; Mahoney 726</w:t>
      </w:r>
    </w:p>
    <w:p w:rsidR="00F345B8" w:rsidRPr="002004F6" w:rsidRDefault="00F345B8" w:rsidP="007639D4">
      <w:pPr>
        <w:spacing w:after="60"/>
        <w:rPr>
          <w:rFonts w:asciiTheme="majorHAnsi" w:hAnsiTheme="majorHAnsi"/>
          <w:b/>
          <w:sz w:val="22"/>
        </w:rPr>
      </w:pPr>
    </w:p>
    <w:p w:rsidR="00C60B81" w:rsidRPr="002004F6" w:rsidRDefault="00F345B8" w:rsidP="007639D4">
      <w:pPr>
        <w:spacing w:after="60"/>
        <w:rPr>
          <w:rFonts w:asciiTheme="majorHAnsi" w:hAnsiTheme="majorHAnsi"/>
          <w:sz w:val="22"/>
        </w:rPr>
      </w:pPr>
      <w:r w:rsidRPr="002004F6">
        <w:rPr>
          <w:rFonts w:asciiTheme="majorHAnsi" w:hAnsiTheme="majorHAnsi"/>
          <w:sz w:val="22"/>
        </w:rPr>
        <w:t>Present:</w:t>
      </w:r>
      <w:r w:rsidR="00D87831">
        <w:rPr>
          <w:rFonts w:asciiTheme="majorHAnsi" w:hAnsiTheme="majorHAnsi"/>
          <w:sz w:val="22"/>
        </w:rPr>
        <w:t xml:space="preserve"> </w:t>
      </w:r>
      <w:r w:rsidR="001874C7">
        <w:rPr>
          <w:rFonts w:asciiTheme="majorHAnsi" w:hAnsiTheme="majorHAnsi"/>
          <w:sz w:val="22"/>
        </w:rPr>
        <w:t xml:space="preserve"> </w:t>
      </w:r>
      <w:r w:rsidR="00496A0B">
        <w:rPr>
          <w:rFonts w:asciiTheme="majorHAnsi" w:hAnsiTheme="majorHAnsi"/>
          <w:sz w:val="22"/>
        </w:rPr>
        <w:t xml:space="preserve">Kerry Loewen, Saeid Eidgahy, Jill Kelly-Moore, Andrea Alexander, Chris Grant, Josh </w:t>
      </w:r>
      <w:r w:rsidR="00F66E5F">
        <w:rPr>
          <w:rFonts w:asciiTheme="majorHAnsi" w:hAnsiTheme="majorHAnsi"/>
          <w:sz w:val="22"/>
        </w:rPr>
        <w:t>Pinaula</w:t>
      </w:r>
    </w:p>
    <w:tbl>
      <w:tblPr>
        <w:tblStyle w:val="TableGrid"/>
        <w:tblW w:w="0" w:type="auto"/>
        <w:tblLook w:val="00A0" w:firstRow="1" w:lastRow="0" w:firstColumn="1" w:lastColumn="0" w:noHBand="0" w:noVBand="0"/>
      </w:tblPr>
      <w:tblGrid>
        <w:gridCol w:w="2084"/>
        <w:gridCol w:w="6736"/>
        <w:gridCol w:w="4130"/>
      </w:tblGrid>
      <w:tr w:rsidR="00080109" w:rsidRPr="002004F6" w:rsidTr="00C60B81">
        <w:tc>
          <w:tcPr>
            <w:tcW w:w="2089" w:type="dxa"/>
          </w:tcPr>
          <w:p w:rsidR="00F345B8" w:rsidRPr="002004F6" w:rsidRDefault="00F345B8">
            <w:pPr>
              <w:rPr>
                <w:rFonts w:asciiTheme="majorHAnsi" w:hAnsiTheme="majorHAnsi"/>
                <w:b/>
                <w:sz w:val="22"/>
              </w:rPr>
            </w:pPr>
            <w:r w:rsidRPr="002004F6">
              <w:rPr>
                <w:rFonts w:asciiTheme="majorHAnsi" w:hAnsiTheme="majorHAnsi"/>
                <w:b/>
                <w:sz w:val="22"/>
              </w:rPr>
              <w:t>Item</w:t>
            </w:r>
          </w:p>
        </w:tc>
        <w:tc>
          <w:tcPr>
            <w:tcW w:w="6863" w:type="dxa"/>
          </w:tcPr>
          <w:p w:rsidR="00F345B8" w:rsidRPr="002004F6" w:rsidRDefault="00F345B8">
            <w:pPr>
              <w:rPr>
                <w:rFonts w:asciiTheme="majorHAnsi" w:hAnsiTheme="majorHAnsi"/>
                <w:b/>
                <w:sz w:val="22"/>
              </w:rPr>
            </w:pPr>
            <w:r w:rsidRPr="002004F6">
              <w:rPr>
                <w:rFonts w:asciiTheme="majorHAnsi" w:hAnsiTheme="majorHAnsi"/>
                <w:b/>
                <w:sz w:val="22"/>
              </w:rPr>
              <w:t>Discussion</w:t>
            </w:r>
          </w:p>
        </w:tc>
        <w:tc>
          <w:tcPr>
            <w:tcW w:w="4224" w:type="dxa"/>
          </w:tcPr>
          <w:p w:rsidR="00F345B8" w:rsidRPr="002004F6" w:rsidRDefault="00B06C7B">
            <w:pPr>
              <w:rPr>
                <w:rFonts w:asciiTheme="majorHAnsi" w:hAnsiTheme="majorHAnsi"/>
                <w:b/>
                <w:sz w:val="22"/>
              </w:rPr>
            </w:pPr>
            <w:r w:rsidRPr="002004F6">
              <w:rPr>
                <w:rFonts w:asciiTheme="majorHAnsi" w:hAnsiTheme="majorHAnsi"/>
                <w:b/>
                <w:sz w:val="22"/>
              </w:rPr>
              <w:t>Follow-U</w:t>
            </w:r>
            <w:r w:rsidR="00F345B8" w:rsidRPr="002004F6">
              <w:rPr>
                <w:rFonts w:asciiTheme="majorHAnsi" w:hAnsiTheme="majorHAnsi"/>
                <w:b/>
                <w:sz w:val="22"/>
              </w:rPr>
              <w:t>p</w:t>
            </w:r>
          </w:p>
        </w:tc>
      </w:tr>
      <w:tr w:rsidR="00C60B81" w:rsidRPr="002004F6" w:rsidTr="00C60B81">
        <w:tc>
          <w:tcPr>
            <w:tcW w:w="2089" w:type="dxa"/>
          </w:tcPr>
          <w:p w:rsidR="00C60B81" w:rsidRPr="00C60B81" w:rsidRDefault="00C60B81">
            <w:pPr>
              <w:rPr>
                <w:rFonts w:asciiTheme="majorHAnsi" w:hAnsiTheme="majorHAnsi"/>
                <w:sz w:val="22"/>
              </w:rPr>
            </w:pPr>
            <w:r w:rsidRPr="00C60B81">
              <w:rPr>
                <w:rFonts w:asciiTheme="majorHAnsi" w:hAnsiTheme="majorHAnsi"/>
                <w:sz w:val="22"/>
              </w:rPr>
              <w:t>Approval of Minutes (1/18/18)</w:t>
            </w:r>
          </w:p>
        </w:tc>
        <w:tc>
          <w:tcPr>
            <w:tcW w:w="6863" w:type="dxa"/>
          </w:tcPr>
          <w:p w:rsidR="00C60B81" w:rsidRPr="002004F6" w:rsidRDefault="00496A0B">
            <w:pPr>
              <w:rPr>
                <w:rFonts w:asciiTheme="majorHAnsi" w:hAnsiTheme="majorHAnsi"/>
                <w:b/>
                <w:sz w:val="22"/>
              </w:rPr>
            </w:pPr>
            <w:r>
              <w:rPr>
                <w:rFonts w:asciiTheme="majorHAnsi" w:hAnsiTheme="majorHAnsi"/>
                <w:b/>
                <w:sz w:val="22"/>
              </w:rPr>
              <w:t>Minutes approved</w:t>
            </w:r>
          </w:p>
        </w:tc>
        <w:tc>
          <w:tcPr>
            <w:tcW w:w="4224" w:type="dxa"/>
          </w:tcPr>
          <w:p w:rsidR="00C60B81" w:rsidRPr="002004F6" w:rsidRDefault="00C60B81">
            <w:pPr>
              <w:rPr>
                <w:rFonts w:asciiTheme="majorHAnsi" w:hAnsiTheme="majorHAnsi"/>
                <w:b/>
                <w:sz w:val="22"/>
              </w:rPr>
            </w:pPr>
          </w:p>
        </w:tc>
      </w:tr>
      <w:tr w:rsidR="00475EFF" w:rsidRPr="002004F6" w:rsidTr="00C60B81">
        <w:tc>
          <w:tcPr>
            <w:tcW w:w="2089" w:type="dxa"/>
          </w:tcPr>
          <w:p w:rsidR="00475EFF" w:rsidRPr="002004F6" w:rsidRDefault="00475EFF" w:rsidP="00475EFF">
            <w:pPr>
              <w:rPr>
                <w:rFonts w:asciiTheme="majorHAnsi" w:hAnsiTheme="majorHAnsi"/>
                <w:sz w:val="22"/>
              </w:rPr>
            </w:pPr>
            <w:r w:rsidRPr="002004F6">
              <w:rPr>
                <w:rFonts w:asciiTheme="majorHAnsi" w:hAnsiTheme="majorHAnsi"/>
                <w:sz w:val="22"/>
              </w:rPr>
              <w:t>Information Items</w:t>
            </w:r>
            <w:r>
              <w:rPr>
                <w:rFonts w:asciiTheme="majorHAnsi" w:hAnsiTheme="majorHAnsi"/>
                <w:sz w:val="22"/>
              </w:rPr>
              <w:t xml:space="preserve"> </w:t>
            </w:r>
            <w:r w:rsidRPr="002004F6">
              <w:rPr>
                <w:rFonts w:asciiTheme="majorHAnsi" w:hAnsiTheme="majorHAnsi"/>
                <w:sz w:val="22"/>
              </w:rPr>
              <w:t>and</w:t>
            </w:r>
            <w:r>
              <w:rPr>
                <w:rFonts w:asciiTheme="majorHAnsi" w:hAnsiTheme="majorHAnsi"/>
                <w:sz w:val="22"/>
              </w:rPr>
              <w:t xml:space="preserve"> </w:t>
            </w:r>
            <w:r w:rsidRPr="002004F6">
              <w:rPr>
                <w:rFonts w:asciiTheme="majorHAnsi" w:hAnsiTheme="majorHAnsi"/>
                <w:sz w:val="22"/>
              </w:rPr>
              <w:t>Announcements</w:t>
            </w:r>
          </w:p>
        </w:tc>
        <w:tc>
          <w:tcPr>
            <w:tcW w:w="6863" w:type="dxa"/>
          </w:tcPr>
          <w:p w:rsidR="00475EFF" w:rsidRDefault="00422099" w:rsidP="005917A7">
            <w:pPr>
              <w:pStyle w:val="ListParagraph"/>
              <w:numPr>
                <w:ilvl w:val="0"/>
                <w:numId w:val="13"/>
              </w:numPr>
              <w:rPr>
                <w:rFonts w:asciiTheme="majorHAnsi" w:hAnsiTheme="majorHAnsi"/>
                <w:sz w:val="22"/>
              </w:rPr>
            </w:pPr>
            <w:r>
              <w:rPr>
                <w:rFonts w:asciiTheme="majorHAnsi" w:hAnsiTheme="majorHAnsi"/>
                <w:sz w:val="22"/>
              </w:rPr>
              <w:t xml:space="preserve">KC and Smita are at a conference and not able to attend today. </w:t>
            </w:r>
          </w:p>
        </w:tc>
        <w:tc>
          <w:tcPr>
            <w:tcW w:w="4224" w:type="dxa"/>
          </w:tcPr>
          <w:p w:rsidR="00475EFF" w:rsidRDefault="00475EFF" w:rsidP="00BC66E2">
            <w:pPr>
              <w:rPr>
                <w:rFonts w:asciiTheme="majorHAnsi" w:hAnsiTheme="majorHAnsi"/>
                <w:sz w:val="22"/>
              </w:rPr>
            </w:pPr>
          </w:p>
        </w:tc>
      </w:tr>
      <w:tr w:rsidR="00475EFF" w:rsidRPr="002004F6" w:rsidTr="00C60B81">
        <w:tc>
          <w:tcPr>
            <w:tcW w:w="2089" w:type="dxa"/>
          </w:tcPr>
          <w:p w:rsidR="00475EFF" w:rsidRPr="002004F6" w:rsidRDefault="00475EFF" w:rsidP="00475EFF">
            <w:pPr>
              <w:ind w:left="270" w:hanging="270"/>
              <w:rPr>
                <w:rFonts w:asciiTheme="majorHAnsi" w:hAnsiTheme="majorHAnsi"/>
                <w:sz w:val="22"/>
              </w:rPr>
            </w:pPr>
            <w:r>
              <w:rPr>
                <w:rFonts w:asciiTheme="majorHAnsi" w:hAnsiTheme="majorHAnsi"/>
                <w:sz w:val="22"/>
              </w:rPr>
              <w:t>1. Academic Senate Report</w:t>
            </w:r>
          </w:p>
        </w:tc>
        <w:tc>
          <w:tcPr>
            <w:tcW w:w="6863" w:type="dxa"/>
          </w:tcPr>
          <w:p w:rsidR="00475EFF" w:rsidRPr="00672A0D" w:rsidRDefault="00422099" w:rsidP="00672A0D">
            <w:pPr>
              <w:pStyle w:val="ListParagraph"/>
              <w:numPr>
                <w:ilvl w:val="0"/>
                <w:numId w:val="13"/>
              </w:numPr>
              <w:rPr>
                <w:rFonts w:asciiTheme="majorHAnsi" w:hAnsiTheme="majorHAnsi"/>
                <w:sz w:val="22"/>
              </w:rPr>
            </w:pPr>
            <w:r>
              <w:rPr>
                <w:rFonts w:asciiTheme="majorHAnsi" w:hAnsiTheme="majorHAnsi"/>
                <w:sz w:val="22"/>
              </w:rPr>
              <w:t xml:space="preserve">(Emailed from Smita) Due to deadlines and controversies over Guided Pathways, my February request to be on the agenda has been pushed to April 4. Because of time constraints, I may focus on the duties of SLO coordinator, as the new pedagogical role falls under Senate’s purview. The Executive team told me (but has not yet confirmed) that I can present the item on April 4 so we can vote on the endorsement on April 18. </w:t>
            </w:r>
          </w:p>
        </w:tc>
        <w:tc>
          <w:tcPr>
            <w:tcW w:w="4224" w:type="dxa"/>
          </w:tcPr>
          <w:p w:rsidR="00475EFF" w:rsidRDefault="00475EFF" w:rsidP="00BC66E2">
            <w:pPr>
              <w:rPr>
                <w:rFonts w:asciiTheme="majorHAnsi" w:hAnsiTheme="majorHAnsi"/>
                <w:sz w:val="22"/>
              </w:rPr>
            </w:pPr>
          </w:p>
        </w:tc>
      </w:tr>
      <w:tr w:rsidR="00080109" w:rsidRPr="002004F6" w:rsidTr="00C60B81">
        <w:tc>
          <w:tcPr>
            <w:tcW w:w="2089" w:type="dxa"/>
          </w:tcPr>
          <w:p w:rsidR="00475EFF" w:rsidRDefault="00C60B81" w:rsidP="00475EFF">
            <w:pPr>
              <w:ind w:left="270" w:hanging="270"/>
              <w:rPr>
                <w:rFonts w:asciiTheme="majorHAnsi" w:hAnsiTheme="majorHAnsi"/>
                <w:sz w:val="22"/>
                <w:szCs w:val="22"/>
              </w:rPr>
            </w:pPr>
            <w:r>
              <w:rPr>
                <w:rFonts w:asciiTheme="majorHAnsi" w:hAnsiTheme="majorHAnsi"/>
                <w:sz w:val="22"/>
              </w:rPr>
              <w:t xml:space="preserve">2. Reports from SLO </w:t>
            </w:r>
            <w:r w:rsidRPr="00C60B81">
              <w:rPr>
                <w:rFonts w:asciiTheme="majorHAnsi" w:hAnsiTheme="majorHAnsi"/>
                <w:sz w:val="22"/>
                <w:szCs w:val="22"/>
              </w:rPr>
              <w:t>Coordinator</w:t>
            </w:r>
          </w:p>
          <w:p w:rsidR="00C60B81" w:rsidRPr="00C60B81" w:rsidRDefault="00C60B81" w:rsidP="00475EFF">
            <w:pPr>
              <w:ind w:left="270" w:hanging="270"/>
              <w:rPr>
                <w:rFonts w:asciiTheme="majorHAnsi" w:hAnsiTheme="majorHAnsi"/>
                <w:sz w:val="22"/>
                <w:szCs w:val="22"/>
              </w:rPr>
            </w:pPr>
          </w:p>
          <w:p w:rsidR="00C60B81" w:rsidRPr="00C60B81" w:rsidRDefault="00C60B81" w:rsidP="00C60B81">
            <w:pPr>
              <w:tabs>
                <w:tab w:val="left" w:pos="360"/>
              </w:tabs>
              <w:rPr>
                <w:rFonts w:ascii="Calibri" w:hAnsi="Calibri"/>
                <w:sz w:val="22"/>
                <w:szCs w:val="22"/>
              </w:rPr>
            </w:pPr>
            <w:r w:rsidRPr="00C60B81">
              <w:rPr>
                <w:rFonts w:ascii="Calibri" w:hAnsi="Calibri"/>
                <w:sz w:val="22"/>
                <w:szCs w:val="22"/>
              </w:rPr>
              <w:t>Report (Jill Kelly-Moore)</w:t>
            </w:r>
          </w:p>
          <w:p w:rsidR="00C60B81" w:rsidRPr="00C60B81" w:rsidRDefault="00C60B81" w:rsidP="00C60B81">
            <w:pPr>
              <w:tabs>
                <w:tab w:val="left" w:pos="360"/>
              </w:tabs>
              <w:rPr>
                <w:rFonts w:ascii="Calibri" w:hAnsi="Calibri"/>
                <w:sz w:val="22"/>
                <w:szCs w:val="22"/>
              </w:rPr>
            </w:pPr>
          </w:p>
          <w:p w:rsidR="00C60B81" w:rsidRPr="00C60B81" w:rsidRDefault="00C60B81" w:rsidP="00C60B81">
            <w:pPr>
              <w:tabs>
                <w:tab w:val="left" w:pos="360"/>
              </w:tabs>
              <w:rPr>
                <w:rFonts w:ascii="Calibri" w:hAnsi="Calibri"/>
                <w:sz w:val="22"/>
                <w:szCs w:val="22"/>
              </w:rPr>
            </w:pPr>
            <w:r w:rsidRPr="00C60B81">
              <w:rPr>
                <w:rFonts w:ascii="Calibri" w:hAnsi="Calibri"/>
                <w:sz w:val="22"/>
                <w:szCs w:val="22"/>
              </w:rPr>
              <w:t>Plans for April-May and next Academic Year</w:t>
            </w:r>
          </w:p>
          <w:p w:rsidR="00C60B81" w:rsidRPr="00C60B81" w:rsidRDefault="00C60B81" w:rsidP="00C60B81">
            <w:pPr>
              <w:rPr>
                <w:rFonts w:asciiTheme="majorHAnsi" w:hAnsiTheme="majorHAnsi"/>
                <w:sz w:val="22"/>
              </w:rPr>
            </w:pPr>
          </w:p>
          <w:p w:rsidR="00F345B8" w:rsidRPr="002004F6" w:rsidRDefault="00F345B8" w:rsidP="00475EFF">
            <w:pPr>
              <w:ind w:left="270" w:hanging="270"/>
              <w:rPr>
                <w:rFonts w:asciiTheme="majorHAnsi" w:hAnsiTheme="majorHAnsi"/>
                <w:sz w:val="22"/>
              </w:rPr>
            </w:pPr>
          </w:p>
        </w:tc>
        <w:tc>
          <w:tcPr>
            <w:tcW w:w="6863" w:type="dxa"/>
          </w:tcPr>
          <w:p w:rsidR="005917A7" w:rsidRDefault="00422099" w:rsidP="005917A7">
            <w:pPr>
              <w:pStyle w:val="ListParagraph"/>
              <w:numPr>
                <w:ilvl w:val="0"/>
                <w:numId w:val="13"/>
              </w:numPr>
              <w:rPr>
                <w:rFonts w:asciiTheme="majorHAnsi" w:hAnsiTheme="majorHAnsi"/>
                <w:sz w:val="22"/>
                <w:szCs w:val="22"/>
              </w:rPr>
            </w:pPr>
            <w:r>
              <w:rPr>
                <w:rFonts w:asciiTheme="majorHAnsi" w:hAnsiTheme="majorHAnsi"/>
                <w:sz w:val="22"/>
                <w:szCs w:val="22"/>
              </w:rPr>
              <w:t xml:space="preserve">Jill sent out an email asking all faculty to stop using Sharepoint so Josh does not have to filter those assessments and transfer. </w:t>
            </w:r>
          </w:p>
          <w:p w:rsidR="00422099" w:rsidRDefault="00422099" w:rsidP="005917A7">
            <w:pPr>
              <w:pStyle w:val="ListParagraph"/>
              <w:numPr>
                <w:ilvl w:val="0"/>
                <w:numId w:val="13"/>
              </w:numPr>
              <w:rPr>
                <w:rFonts w:asciiTheme="majorHAnsi" w:hAnsiTheme="majorHAnsi"/>
                <w:sz w:val="22"/>
                <w:szCs w:val="22"/>
              </w:rPr>
            </w:pPr>
            <w:r>
              <w:rPr>
                <w:rFonts w:asciiTheme="majorHAnsi" w:hAnsiTheme="majorHAnsi"/>
                <w:sz w:val="22"/>
                <w:szCs w:val="22"/>
              </w:rPr>
              <w:t xml:space="preserve">The FormStacks software will debut at DCCIM in April. </w:t>
            </w:r>
          </w:p>
          <w:p w:rsidR="00422099" w:rsidRDefault="00422099" w:rsidP="005917A7">
            <w:pPr>
              <w:pStyle w:val="ListParagraph"/>
              <w:numPr>
                <w:ilvl w:val="0"/>
                <w:numId w:val="13"/>
              </w:numPr>
              <w:rPr>
                <w:rFonts w:asciiTheme="majorHAnsi" w:hAnsiTheme="majorHAnsi"/>
                <w:sz w:val="22"/>
                <w:szCs w:val="22"/>
              </w:rPr>
            </w:pPr>
            <w:r>
              <w:rPr>
                <w:rFonts w:asciiTheme="majorHAnsi" w:hAnsiTheme="majorHAnsi"/>
                <w:sz w:val="22"/>
                <w:szCs w:val="22"/>
              </w:rPr>
              <w:t xml:space="preserve">Jill has a list of courses and SLOs done since Fall 2015 and is meeting with chairs to follow up and discuss. She is emphasizing getting the assessments done now instead of right before accreditation. </w:t>
            </w:r>
          </w:p>
          <w:p w:rsidR="00422099" w:rsidRDefault="00422099" w:rsidP="005917A7">
            <w:pPr>
              <w:pStyle w:val="ListParagraph"/>
              <w:numPr>
                <w:ilvl w:val="0"/>
                <w:numId w:val="13"/>
              </w:numPr>
              <w:rPr>
                <w:rFonts w:asciiTheme="majorHAnsi" w:hAnsiTheme="majorHAnsi"/>
                <w:sz w:val="22"/>
                <w:szCs w:val="22"/>
              </w:rPr>
            </w:pPr>
            <w:r>
              <w:rPr>
                <w:rFonts w:asciiTheme="majorHAnsi" w:hAnsiTheme="majorHAnsi"/>
                <w:sz w:val="22"/>
                <w:szCs w:val="22"/>
              </w:rPr>
              <w:t xml:space="preserve">The questions has arisen about who is responsible for entering assessments. Chairs report that a lot of AA’s are doing this task but t is not in their job description. We need clarification of roles – who is responsible for the data entry? </w:t>
            </w:r>
          </w:p>
          <w:p w:rsidR="00422099" w:rsidRDefault="00422099" w:rsidP="005917A7">
            <w:pPr>
              <w:pStyle w:val="ListParagraph"/>
              <w:numPr>
                <w:ilvl w:val="0"/>
                <w:numId w:val="13"/>
              </w:numPr>
              <w:rPr>
                <w:rFonts w:asciiTheme="majorHAnsi" w:hAnsiTheme="majorHAnsi"/>
                <w:sz w:val="22"/>
                <w:szCs w:val="22"/>
              </w:rPr>
            </w:pPr>
            <w:r>
              <w:rPr>
                <w:rFonts w:asciiTheme="majorHAnsi" w:hAnsiTheme="majorHAnsi"/>
                <w:sz w:val="22"/>
                <w:szCs w:val="22"/>
              </w:rPr>
              <w:lastRenderedPageBreak/>
              <w:t xml:space="preserve">Jill will discuss with chairs how to be notified when SLOs are complete so that chairs can accurately track progress on SLOs. </w:t>
            </w:r>
            <w:r w:rsidR="00F66E5F">
              <w:rPr>
                <w:rFonts w:asciiTheme="majorHAnsi" w:hAnsiTheme="majorHAnsi"/>
                <w:sz w:val="22"/>
                <w:szCs w:val="22"/>
              </w:rPr>
              <w:t xml:space="preserve">Chairs need a way to access this information so that they can track progress. </w:t>
            </w:r>
          </w:p>
          <w:p w:rsidR="00422099" w:rsidRDefault="00422099" w:rsidP="005917A7">
            <w:pPr>
              <w:pStyle w:val="ListParagraph"/>
              <w:numPr>
                <w:ilvl w:val="0"/>
                <w:numId w:val="13"/>
              </w:numPr>
              <w:rPr>
                <w:rFonts w:asciiTheme="majorHAnsi" w:hAnsiTheme="majorHAnsi"/>
                <w:sz w:val="22"/>
                <w:szCs w:val="22"/>
              </w:rPr>
            </w:pPr>
            <w:r>
              <w:rPr>
                <w:rFonts w:asciiTheme="majorHAnsi" w:hAnsiTheme="majorHAnsi"/>
                <w:sz w:val="22"/>
                <w:szCs w:val="22"/>
              </w:rPr>
              <w:t xml:space="preserve">Jill and Josh will go to DCCIM to demonstrate new software. </w:t>
            </w:r>
          </w:p>
          <w:p w:rsidR="00422099" w:rsidRDefault="00422099" w:rsidP="005917A7">
            <w:pPr>
              <w:pStyle w:val="ListParagraph"/>
              <w:numPr>
                <w:ilvl w:val="0"/>
                <w:numId w:val="13"/>
              </w:numPr>
              <w:rPr>
                <w:rFonts w:asciiTheme="majorHAnsi" w:hAnsiTheme="majorHAnsi"/>
                <w:sz w:val="22"/>
                <w:szCs w:val="22"/>
              </w:rPr>
            </w:pPr>
            <w:r>
              <w:rPr>
                <w:rFonts w:asciiTheme="majorHAnsi" w:hAnsiTheme="majorHAnsi"/>
                <w:sz w:val="22"/>
                <w:szCs w:val="22"/>
              </w:rPr>
              <w:t xml:space="preserve">Mary Kary and Eric will recruit for new SLO coordinator after April Senate meeting. This position will begin in Fall 2018. </w:t>
            </w:r>
          </w:p>
          <w:p w:rsidR="00F66E5F" w:rsidRPr="00672A0D" w:rsidRDefault="00F66E5F" w:rsidP="005917A7">
            <w:pPr>
              <w:pStyle w:val="ListParagraph"/>
              <w:numPr>
                <w:ilvl w:val="0"/>
                <w:numId w:val="13"/>
              </w:numPr>
              <w:rPr>
                <w:rFonts w:asciiTheme="majorHAnsi" w:hAnsiTheme="majorHAnsi"/>
                <w:sz w:val="22"/>
                <w:szCs w:val="22"/>
              </w:rPr>
            </w:pPr>
            <w:r>
              <w:rPr>
                <w:rFonts w:asciiTheme="majorHAnsi" w:hAnsiTheme="majorHAnsi"/>
                <w:sz w:val="22"/>
                <w:szCs w:val="22"/>
              </w:rPr>
              <w:t xml:space="preserve">Jill is also offering to review program goals and SLOs to see how they are aligned and offer suggestions. </w:t>
            </w:r>
          </w:p>
        </w:tc>
        <w:tc>
          <w:tcPr>
            <w:tcW w:w="4224" w:type="dxa"/>
          </w:tcPr>
          <w:p w:rsidR="006338D8" w:rsidRPr="002004F6" w:rsidRDefault="006338D8" w:rsidP="00B811C9">
            <w:pPr>
              <w:rPr>
                <w:rFonts w:asciiTheme="majorHAnsi" w:hAnsiTheme="majorHAnsi"/>
                <w:sz w:val="22"/>
              </w:rPr>
            </w:pPr>
          </w:p>
        </w:tc>
      </w:tr>
      <w:tr w:rsidR="00C60B81" w:rsidRPr="002004F6" w:rsidTr="00C60B81">
        <w:tc>
          <w:tcPr>
            <w:tcW w:w="2089" w:type="dxa"/>
          </w:tcPr>
          <w:p w:rsidR="00C60B81" w:rsidRDefault="00C60B81" w:rsidP="00C60B81">
            <w:pPr>
              <w:ind w:left="270" w:hanging="270"/>
              <w:rPr>
                <w:rFonts w:asciiTheme="majorHAnsi" w:hAnsiTheme="majorHAnsi"/>
                <w:sz w:val="22"/>
              </w:rPr>
            </w:pPr>
            <w:r w:rsidRPr="002004F6">
              <w:rPr>
                <w:rFonts w:asciiTheme="majorHAnsi" w:hAnsiTheme="majorHAnsi"/>
                <w:sz w:val="22"/>
              </w:rPr>
              <w:t xml:space="preserve">3.  </w:t>
            </w:r>
            <w:r>
              <w:rPr>
                <w:rFonts w:asciiTheme="majorHAnsi" w:hAnsiTheme="majorHAnsi"/>
                <w:sz w:val="22"/>
              </w:rPr>
              <w:t>Demonstrations – Josh Pinaula</w:t>
            </w:r>
          </w:p>
          <w:p w:rsidR="00C60B81" w:rsidRDefault="00C60B81" w:rsidP="00C60B81">
            <w:pPr>
              <w:ind w:left="270" w:hanging="270"/>
              <w:rPr>
                <w:rFonts w:asciiTheme="majorHAnsi" w:hAnsiTheme="majorHAnsi"/>
                <w:sz w:val="22"/>
              </w:rPr>
            </w:pPr>
            <w:r>
              <w:rPr>
                <w:rFonts w:asciiTheme="majorHAnsi" w:hAnsiTheme="majorHAnsi"/>
                <w:sz w:val="22"/>
              </w:rPr>
              <w:t>Assessment Report Form</w:t>
            </w:r>
          </w:p>
          <w:p w:rsidR="00C60B81" w:rsidRDefault="00C60B81" w:rsidP="00C60B81">
            <w:pPr>
              <w:ind w:left="270" w:hanging="270"/>
              <w:rPr>
                <w:rFonts w:asciiTheme="majorHAnsi" w:hAnsiTheme="majorHAnsi"/>
                <w:sz w:val="22"/>
              </w:rPr>
            </w:pPr>
          </w:p>
          <w:p w:rsidR="00C60B81" w:rsidRDefault="00C60B81" w:rsidP="00C60B81">
            <w:pPr>
              <w:ind w:left="270" w:hanging="270"/>
              <w:rPr>
                <w:rFonts w:asciiTheme="majorHAnsi" w:hAnsiTheme="majorHAnsi"/>
                <w:sz w:val="22"/>
              </w:rPr>
            </w:pPr>
            <w:r>
              <w:rPr>
                <w:rFonts w:asciiTheme="majorHAnsi" w:hAnsiTheme="majorHAnsi"/>
                <w:sz w:val="22"/>
              </w:rPr>
              <w:t>Assessment Data System</w:t>
            </w:r>
          </w:p>
        </w:tc>
        <w:tc>
          <w:tcPr>
            <w:tcW w:w="6863" w:type="dxa"/>
          </w:tcPr>
          <w:p w:rsidR="00C60B81" w:rsidRDefault="00F66E5F" w:rsidP="005917A7">
            <w:pPr>
              <w:pStyle w:val="ListParagraph"/>
              <w:numPr>
                <w:ilvl w:val="0"/>
                <w:numId w:val="13"/>
              </w:numPr>
              <w:rPr>
                <w:rFonts w:asciiTheme="majorHAnsi" w:hAnsiTheme="majorHAnsi"/>
                <w:sz w:val="22"/>
                <w:szCs w:val="22"/>
              </w:rPr>
            </w:pPr>
            <w:r>
              <w:rPr>
                <w:rFonts w:asciiTheme="majorHAnsi" w:hAnsiTheme="majorHAnsi"/>
                <w:sz w:val="22"/>
                <w:szCs w:val="22"/>
              </w:rPr>
              <w:t xml:space="preserve">Formstacks is compliant with accessibility regulations. </w:t>
            </w:r>
          </w:p>
          <w:p w:rsidR="00F66E5F" w:rsidRDefault="00F66E5F" w:rsidP="005917A7">
            <w:pPr>
              <w:pStyle w:val="ListParagraph"/>
              <w:numPr>
                <w:ilvl w:val="0"/>
                <w:numId w:val="13"/>
              </w:numPr>
              <w:rPr>
                <w:rFonts w:asciiTheme="majorHAnsi" w:hAnsiTheme="majorHAnsi"/>
                <w:sz w:val="22"/>
                <w:szCs w:val="22"/>
              </w:rPr>
            </w:pPr>
            <w:r>
              <w:rPr>
                <w:rFonts w:asciiTheme="majorHAnsi" w:hAnsiTheme="majorHAnsi"/>
                <w:sz w:val="22"/>
                <w:szCs w:val="22"/>
              </w:rPr>
              <w:t xml:space="preserve">Courses and SLOs are pre-loaded so you can choose which SLO from a drop down menu. </w:t>
            </w:r>
          </w:p>
          <w:p w:rsidR="00F66E5F" w:rsidRDefault="00F66E5F" w:rsidP="005917A7">
            <w:pPr>
              <w:pStyle w:val="ListParagraph"/>
              <w:numPr>
                <w:ilvl w:val="0"/>
                <w:numId w:val="13"/>
              </w:numPr>
              <w:rPr>
                <w:rFonts w:asciiTheme="majorHAnsi" w:hAnsiTheme="majorHAnsi"/>
                <w:sz w:val="22"/>
                <w:szCs w:val="22"/>
              </w:rPr>
            </w:pPr>
            <w:r>
              <w:rPr>
                <w:rFonts w:asciiTheme="majorHAnsi" w:hAnsiTheme="majorHAnsi"/>
                <w:sz w:val="22"/>
                <w:szCs w:val="22"/>
              </w:rPr>
              <w:t xml:space="preserve">This can link to SIS to auto upload SLOs in each class as changes are made through curriculum in SIS. </w:t>
            </w:r>
          </w:p>
          <w:p w:rsidR="00F66E5F" w:rsidRDefault="00F66E5F" w:rsidP="005917A7">
            <w:pPr>
              <w:pStyle w:val="ListParagraph"/>
              <w:numPr>
                <w:ilvl w:val="0"/>
                <w:numId w:val="13"/>
              </w:numPr>
              <w:rPr>
                <w:rFonts w:asciiTheme="majorHAnsi" w:hAnsiTheme="majorHAnsi"/>
                <w:sz w:val="22"/>
                <w:szCs w:val="22"/>
              </w:rPr>
            </w:pPr>
            <w:r>
              <w:rPr>
                <w:rFonts w:asciiTheme="majorHAnsi" w:hAnsiTheme="majorHAnsi"/>
                <w:sz w:val="22"/>
                <w:szCs w:val="22"/>
              </w:rPr>
              <w:t xml:space="preserve">Reviewed how to filter data for reports and how to export data to a pdf to review. At this point this does not interface with PRPP. </w:t>
            </w:r>
          </w:p>
          <w:p w:rsidR="00F66E5F" w:rsidRDefault="00F66E5F" w:rsidP="005917A7">
            <w:pPr>
              <w:pStyle w:val="ListParagraph"/>
              <w:numPr>
                <w:ilvl w:val="0"/>
                <w:numId w:val="13"/>
              </w:numPr>
              <w:rPr>
                <w:rFonts w:asciiTheme="majorHAnsi" w:hAnsiTheme="majorHAnsi"/>
                <w:sz w:val="22"/>
                <w:szCs w:val="22"/>
              </w:rPr>
            </w:pPr>
            <w:r>
              <w:rPr>
                <w:rFonts w:asciiTheme="majorHAnsi" w:hAnsiTheme="majorHAnsi"/>
                <w:sz w:val="22"/>
                <w:szCs w:val="22"/>
              </w:rPr>
              <w:t>Discussed that meeting the outcome is not a requirement. If the criteria is not met, faculty identify a plan for the future to address it.</w:t>
            </w:r>
          </w:p>
          <w:p w:rsidR="00F66E5F" w:rsidRDefault="00F66E5F" w:rsidP="005917A7">
            <w:pPr>
              <w:pStyle w:val="ListParagraph"/>
              <w:numPr>
                <w:ilvl w:val="0"/>
                <w:numId w:val="13"/>
              </w:numPr>
              <w:rPr>
                <w:rFonts w:asciiTheme="majorHAnsi" w:hAnsiTheme="majorHAnsi"/>
                <w:sz w:val="22"/>
                <w:szCs w:val="22"/>
              </w:rPr>
            </w:pPr>
            <w:r>
              <w:rPr>
                <w:rFonts w:asciiTheme="majorHAnsi" w:hAnsiTheme="majorHAnsi"/>
                <w:sz w:val="22"/>
                <w:szCs w:val="22"/>
              </w:rPr>
              <w:t>Reviewed reports and charts available. Still determining who will have access to what information due to licensing limitations.</w:t>
            </w:r>
          </w:p>
          <w:p w:rsidR="00F66E5F" w:rsidRDefault="00F66E5F" w:rsidP="005917A7">
            <w:pPr>
              <w:pStyle w:val="ListParagraph"/>
              <w:numPr>
                <w:ilvl w:val="0"/>
                <w:numId w:val="13"/>
              </w:numPr>
              <w:rPr>
                <w:rFonts w:asciiTheme="majorHAnsi" w:hAnsiTheme="majorHAnsi"/>
                <w:sz w:val="22"/>
                <w:szCs w:val="22"/>
              </w:rPr>
            </w:pPr>
            <w:r>
              <w:rPr>
                <w:rFonts w:asciiTheme="majorHAnsi" w:hAnsiTheme="majorHAnsi"/>
                <w:sz w:val="22"/>
                <w:szCs w:val="22"/>
              </w:rPr>
              <w:t xml:space="preserve">Will get feedback from chairs about the types of reports/information needed and programming needs they see. </w:t>
            </w:r>
          </w:p>
          <w:p w:rsidR="00A41A1B" w:rsidRDefault="00A41A1B" w:rsidP="005917A7">
            <w:pPr>
              <w:pStyle w:val="ListParagraph"/>
              <w:numPr>
                <w:ilvl w:val="0"/>
                <w:numId w:val="13"/>
              </w:numPr>
              <w:rPr>
                <w:rFonts w:asciiTheme="majorHAnsi" w:hAnsiTheme="majorHAnsi"/>
                <w:sz w:val="22"/>
                <w:szCs w:val="22"/>
              </w:rPr>
            </w:pPr>
            <w:r>
              <w:rPr>
                <w:rFonts w:asciiTheme="majorHAnsi" w:hAnsiTheme="majorHAnsi"/>
                <w:sz w:val="22"/>
                <w:szCs w:val="22"/>
              </w:rPr>
              <w:t xml:space="preserve">Information to date from Sharepoint can be imported so that database is complete and current. </w:t>
            </w:r>
          </w:p>
          <w:p w:rsidR="00F66E5F" w:rsidRDefault="00A41A1B" w:rsidP="00A41A1B">
            <w:pPr>
              <w:pStyle w:val="ListParagraph"/>
              <w:numPr>
                <w:ilvl w:val="0"/>
                <w:numId w:val="13"/>
              </w:numPr>
              <w:rPr>
                <w:rFonts w:asciiTheme="majorHAnsi" w:hAnsiTheme="majorHAnsi"/>
                <w:sz w:val="22"/>
                <w:szCs w:val="22"/>
              </w:rPr>
            </w:pPr>
            <w:r>
              <w:rPr>
                <w:rFonts w:asciiTheme="majorHAnsi" w:hAnsiTheme="majorHAnsi"/>
                <w:sz w:val="22"/>
                <w:szCs w:val="22"/>
              </w:rPr>
              <w:t xml:space="preserve">Discussed the name of the committee. It is called Project LEARN which stands for “Learning Enhancement through Assessment and Reflection”. </w:t>
            </w:r>
            <w:r w:rsidR="00F66E5F">
              <w:rPr>
                <w:rFonts w:asciiTheme="majorHAnsi" w:hAnsiTheme="majorHAnsi"/>
                <w:sz w:val="22"/>
                <w:szCs w:val="22"/>
              </w:rPr>
              <w:t xml:space="preserve">  </w:t>
            </w:r>
          </w:p>
          <w:p w:rsidR="00A41A1B" w:rsidRPr="00672A0D" w:rsidRDefault="00A41A1B" w:rsidP="00A41A1B">
            <w:pPr>
              <w:pStyle w:val="ListParagraph"/>
              <w:numPr>
                <w:ilvl w:val="0"/>
                <w:numId w:val="13"/>
              </w:numPr>
              <w:rPr>
                <w:rFonts w:asciiTheme="majorHAnsi" w:hAnsiTheme="majorHAnsi"/>
                <w:sz w:val="22"/>
                <w:szCs w:val="22"/>
              </w:rPr>
            </w:pPr>
            <w:r>
              <w:rPr>
                <w:rFonts w:asciiTheme="majorHAnsi" w:hAnsiTheme="majorHAnsi"/>
                <w:sz w:val="22"/>
                <w:szCs w:val="22"/>
              </w:rPr>
              <w:t xml:space="preserve">Meeting adjourned. </w:t>
            </w:r>
          </w:p>
        </w:tc>
        <w:tc>
          <w:tcPr>
            <w:tcW w:w="4224" w:type="dxa"/>
          </w:tcPr>
          <w:p w:rsidR="00C60B81" w:rsidRPr="002004F6" w:rsidRDefault="00C60B81" w:rsidP="00B811C9">
            <w:pPr>
              <w:rPr>
                <w:rFonts w:asciiTheme="majorHAnsi" w:hAnsiTheme="majorHAnsi"/>
                <w:sz w:val="22"/>
              </w:rPr>
            </w:pPr>
          </w:p>
        </w:tc>
      </w:tr>
    </w:tbl>
    <w:p w:rsidR="00477006" w:rsidRDefault="00477006" w:rsidP="00672A0D">
      <w:pPr>
        <w:rPr>
          <w:rFonts w:ascii="Arial" w:hAnsi="Arial" w:cs="Arial"/>
          <w:b/>
          <w:sz w:val="20"/>
          <w:szCs w:val="20"/>
        </w:rPr>
      </w:pPr>
    </w:p>
    <w:p w:rsidR="00477006" w:rsidRPr="00477006" w:rsidRDefault="00477006" w:rsidP="00477006">
      <w:pPr>
        <w:spacing w:after="0"/>
        <w:jc w:val="center"/>
        <w:rPr>
          <w:rFonts w:asciiTheme="majorHAnsi" w:hAnsiTheme="majorHAnsi" w:cs="Arial"/>
          <w:b/>
        </w:rPr>
      </w:pPr>
      <w:r w:rsidRPr="00477006">
        <w:rPr>
          <w:rFonts w:asciiTheme="majorHAnsi" w:hAnsiTheme="majorHAnsi" w:cs="Arial"/>
          <w:b/>
        </w:rPr>
        <w:t xml:space="preserve">Next </w:t>
      </w:r>
      <w:r w:rsidR="00813C0D">
        <w:rPr>
          <w:rFonts w:asciiTheme="majorHAnsi" w:hAnsiTheme="majorHAnsi" w:cs="Arial"/>
          <w:b/>
        </w:rPr>
        <w:t xml:space="preserve">Project LEARN </w:t>
      </w:r>
      <w:r w:rsidRPr="00477006">
        <w:rPr>
          <w:rFonts w:asciiTheme="majorHAnsi" w:hAnsiTheme="majorHAnsi" w:cs="Arial"/>
          <w:b/>
        </w:rPr>
        <w:t>meeting:</w:t>
      </w:r>
    </w:p>
    <w:p w:rsidR="00477006" w:rsidRPr="00477006" w:rsidRDefault="00813C0D" w:rsidP="00477006">
      <w:pPr>
        <w:spacing w:after="0"/>
        <w:jc w:val="center"/>
        <w:rPr>
          <w:rFonts w:asciiTheme="majorHAnsi" w:hAnsiTheme="majorHAnsi" w:cs="Arial"/>
          <w:b/>
        </w:rPr>
      </w:pPr>
      <w:r>
        <w:rPr>
          <w:rFonts w:asciiTheme="majorHAnsi" w:hAnsiTheme="majorHAnsi" w:cs="Arial"/>
          <w:b/>
        </w:rPr>
        <w:t xml:space="preserve">Thursday, </w:t>
      </w:r>
      <w:r w:rsidR="00C60B81">
        <w:rPr>
          <w:rFonts w:asciiTheme="majorHAnsi" w:hAnsiTheme="majorHAnsi" w:cs="Arial"/>
          <w:b/>
        </w:rPr>
        <w:t>April 19</w:t>
      </w:r>
      <w:r>
        <w:rPr>
          <w:rFonts w:asciiTheme="majorHAnsi" w:hAnsiTheme="majorHAnsi" w:cs="Arial"/>
          <w:b/>
        </w:rPr>
        <w:t xml:space="preserve"> </w:t>
      </w:r>
    </w:p>
    <w:p w:rsidR="00477006" w:rsidRPr="00477006" w:rsidRDefault="00813C0D" w:rsidP="00477006">
      <w:pPr>
        <w:spacing w:after="0"/>
        <w:jc w:val="center"/>
        <w:rPr>
          <w:rFonts w:asciiTheme="majorHAnsi" w:hAnsiTheme="majorHAnsi" w:cs="Arial"/>
          <w:b/>
        </w:rPr>
      </w:pPr>
      <w:r>
        <w:rPr>
          <w:rFonts w:asciiTheme="majorHAnsi" w:hAnsiTheme="majorHAnsi" w:cs="Arial"/>
          <w:b/>
        </w:rPr>
        <w:t>1:30-2:45</w:t>
      </w:r>
      <w:r w:rsidR="00477006">
        <w:rPr>
          <w:rFonts w:asciiTheme="majorHAnsi" w:hAnsiTheme="majorHAnsi" w:cs="Arial"/>
          <w:b/>
        </w:rPr>
        <w:t>pm</w:t>
      </w:r>
    </w:p>
    <w:p w:rsidR="00477006" w:rsidRPr="00477006" w:rsidRDefault="00813C0D" w:rsidP="00477006">
      <w:pPr>
        <w:spacing w:after="0"/>
        <w:jc w:val="center"/>
        <w:rPr>
          <w:rFonts w:asciiTheme="majorHAnsi" w:hAnsiTheme="majorHAnsi" w:cs="Arial"/>
          <w:b/>
        </w:rPr>
      </w:pPr>
      <w:r>
        <w:rPr>
          <w:rFonts w:asciiTheme="majorHAnsi" w:hAnsiTheme="majorHAnsi" w:cs="Arial"/>
          <w:b/>
        </w:rPr>
        <w:t>Room 526</w:t>
      </w:r>
      <w:r w:rsidR="00477006" w:rsidRPr="00477006">
        <w:rPr>
          <w:rFonts w:asciiTheme="majorHAnsi" w:hAnsiTheme="majorHAnsi" w:cs="Arial"/>
          <w:b/>
        </w:rPr>
        <w:t xml:space="preserve">, </w:t>
      </w:r>
      <w:r>
        <w:rPr>
          <w:rFonts w:asciiTheme="majorHAnsi" w:hAnsiTheme="majorHAnsi" w:cs="Arial"/>
          <w:b/>
        </w:rPr>
        <w:t>Plover</w:t>
      </w:r>
    </w:p>
    <w:p w:rsidR="007639D4" w:rsidRDefault="007639D4" w:rsidP="00477006">
      <w:pPr>
        <w:jc w:val="center"/>
        <w:rPr>
          <w:rFonts w:asciiTheme="majorHAnsi" w:hAnsiTheme="majorHAnsi"/>
        </w:rPr>
      </w:pPr>
    </w:p>
    <w:p w:rsidR="00F345B8" w:rsidRPr="00F345B8" w:rsidRDefault="00F345B8">
      <w:pPr>
        <w:rPr>
          <w:rFonts w:asciiTheme="majorHAnsi" w:hAnsiTheme="majorHAnsi"/>
        </w:rPr>
      </w:pPr>
    </w:p>
    <w:sectPr w:rsidR="00F345B8" w:rsidRPr="00F345B8" w:rsidSect="00672A0D">
      <w:headerReference w:type="default" r:id="rId8"/>
      <w:footerReference w:type="default" r:id="rId9"/>
      <w:pgSz w:w="15840" w:h="12240" w:orient="landscape"/>
      <w:pgMar w:top="1080" w:right="1440" w:bottom="1440" w:left="1440" w:header="720" w:footer="10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A68" w:rsidRDefault="00DE7A68">
      <w:pPr>
        <w:spacing w:after="0"/>
      </w:pPr>
      <w:r>
        <w:separator/>
      </w:r>
    </w:p>
  </w:endnote>
  <w:endnote w:type="continuationSeparator" w:id="0">
    <w:p w:rsidR="00DE7A68" w:rsidRDefault="00DE7A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A68" w:rsidRDefault="00DE7A68">
    <w:pPr>
      <w:pStyle w:val="Footer"/>
    </w:pPr>
    <w:r>
      <w:t>Project LEARN Committee</w:t>
    </w:r>
    <w:r>
      <w:tab/>
    </w:r>
    <w:r>
      <w:tab/>
    </w:r>
    <w:r>
      <w:tab/>
      <w:t xml:space="preserve">Page </w:t>
    </w:r>
    <w:r w:rsidR="00853773">
      <w:rPr>
        <w:rStyle w:val="PageNumber"/>
      </w:rPr>
      <w:fldChar w:fldCharType="begin"/>
    </w:r>
    <w:r>
      <w:rPr>
        <w:rStyle w:val="PageNumber"/>
      </w:rPr>
      <w:instrText xml:space="preserve"> PAGE </w:instrText>
    </w:r>
    <w:r w:rsidR="00853773">
      <w:rPr>
        <w:rStyle w:val="PageNumber"/>
      </w:rPr>
      <w:fldChar w:fldCharType="separate"/>
    </w:r>
    <w:r w:rsidR="00B475F3">
      <w:rPr>
        <w:rStyle w:val="PageNumber"/>
        <w:noProof/>
      </w:rPr>
      <w:t>2</w:t>
    </w:r>
    <w:r w:rsidR="00853773">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A68" w:rsidRDefault="00DE7A68">
      <w:pPr>
        <w:spacing w:after="0"/>
      </w:pPr>
      <w:r>
        <w:separator/>
      </w:r>
    </w:p>
  </w:footnote>
  <w:footnote w:type="continuationSeparator" w:id="0">
    <w:p w:rsidR="00DE7A68" w:rsidRDefault="00DE7A6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8063"/>
      <w:docPartObj>
        <w:docPartGallery w:val="Watermarks"/>
        <w:docPartUnique/>
      </w:docPartObj>
    </w:sdtPr>
    <w:sdtEndPr/>
    <w:sdtContent>
      <w:p w:rsidR="00DE7A68" w:rsidRDefault="00B475F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53C6"/>
    <w:multiLevelType w:val="hybridMultilevel"/>
    <w:tmpl w:val="9228A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D780C"/>
    <w:multiLevelType w:val="hybridMultilevel"/>
    <w:tmpl w:val="5A46A888"/>
    <w:lvl w:ilvl="0" w:tplc="38BCD140">
      <w:start w:val="1"/>
      <w:numFmt w:val="bullet"/>
      <w:lvlText w:val=""/>
      <w:lvlJc w:val="left"/>
      <w:pPr>
        <w:ind w:left="341" w:hanging="360"/>
      </w:pPr>
      <w:rPr>
        <w:rFonts w:ascii="Symbol" w:hAnsi="Symbol" w:hint="default"/>
      </w:rPr>
    </w:lvl>
    <w:lvl w:ilvl="1" w:tplc="04090003" w:tentative="1">
      <w:start w:val="1"/>
      <w:numFmt w:val="bullet"/>
      <w:lvlText w:val="o"/>
      <w:lvlJc w:val="left"/>
      <w:pPr>
        <w:ind w:left="701" w:hanging="360"/>
      </w:pPr>
      <w:rPr>
        <w:rFonts w:ascii="Courier New" w:hAnsi="Courier New" w:hint="default"/>
      </w:rPr>
    </w:lvl>
    <w:lvl w:ilvl="2" w:tplc="04090005" w:tentative="1">
      <w:start w:val="1"/>
      <w:numFmt w:val="bullet"/>
      <w:lvlText w:val=""/>
      <w:lvlJc w:val="left"/>
      <w:pPr>
        <w:ind w:left="1421" w:hanging="360"/>
      </w:pPr>
      <w:rPr>
        <w:rFonts w:ascii="Wingdings" w:hAnsi="Wingdings" w:hint="default"/>
      </w:rPr>
    </w:lvl>
    <w:lvl w:ilvl="3" w:tplc="04090001" w:tentative="1">
      <w:start w:val="1"/>
      <w:numFmt w:val="bullet"/>
      <w:lvlText w:val=""/>
      <w:lvlJc w:val="left"/>
      <w:pPr>
        <w:ind w:left="2141" w:hanging="360"/>
      </w:pPr>
      <w:rPr>
        <w:rFonts w:ascii="Symbol" w:hAnsi="Symbol" w:hint="default"/>
      </w:rPr>
    </w:lvl>
    <w:lvl w:ilvl="4" w:tplc="04090003" w:tentative="1">
      <w:start w:val="1"/>
      <w:numFmt w:val="bullet"/>
      <w:lvlText w:val="o"/>
      <w:lvlJc w:val="left"/>
      <w:pPr>
        <w:ind w:left="2861" w:hanging="360"/>
      </w:pPr>
      <w:rPr>
        <w:rFonts w:ascii="Courier New" w:hAnsi="Courier New" w:hint="default"/>
      </w:rPr>
    </w:lvl>
    <w:lvl w:ilvl="5" w:tplc="04090005" w:tentative="1">
      <w:start w:val="1"/>
      <w:numFmt w:val="bullet"/>
      <w:lvlText w:val=""/>
      <w:lvlJc w:val="left"/>
      <w:pPr>
        <w:ind w:left="3581" w:hanging="360"/>
      </w:pPr>
      <w:rPr>
        <w:rFonts w:ascii="Wingdings" w:hAnsi="Wingdings" w:hint="default"/>
      </w:rPr>
    </w:lvl>
    <w:lvl w:ilvl="6" w:tplc="04090001" w:tentative="1">
      <w:start w:val="1"/>
      <w:numFmt w:val="bullet"/>
      <w:lvlText w:val=""/>
      <w:lvlJc w:val="left"/>
      <w:pPr>
        <w:ind w:left="4301" w:hanging="360"/>
      </w:pPr>
      <w:rPr>
        <w:rFonts w:ascii="Symbol" w:hAnsi="Symbol" w:hint="default"/>
      </w:rPr>
    </w:lvl>
    <w:lvl w:ilvl="7" w:tplc="04090003" w:tentative="1">
      <w:start w:val="1"/>
      <w:numFmt w:val="bullet"/>
      <w:lvlText w:val="o"/>
      <w:lvlJc w:val="left"/>
      <w:pPr>
        <w:ind w:left="5021" w:hanging="360"/>
      </w:pPr>
      <w:rPr>
        <w:rFonts w:ascii="Courier New" w:hAnsi="Courier New" w:hint="default"/>
      </w:rPr>
    </w:lvl>
    <w:lvl w:ilvl="8" w:tplc="04090005" w:tentative="1">
      <w:start w:val="1"/>
      <w:numFmt w:val="bullet"/>
      <w:lvlText w:val=""/>
      <w:lvlJc w:val="left"/>
      <w:pPr>
        <w:ind w:left="5741" w:hanging="360"/>
      </w:pPr>
      <w:rPr>
        <w:rFonts w:ascii="Wingdings" w:hAnsi="Wingdings" w:hint="default"/>
      </w:rPr>
    </w:lvl>
  </w:abstractNum>
  <w:abstractNum w:abstractNumId="2" w15:restartNumberingAfterBreak="0">
    <w:nsid w:val="03A33C89"/>
    <w:multiLevelType w:val="hybridMultilevel"/>
    <w:tmpl w:val="05FA96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3F1427"/>
    <w:multiLevelType w:val="hybridMultilevel"/>
    <w:tmpl w:val="A6EE6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E1677"/>
    <w:multiLevelType w:val="hybridMultilevel"/>
    <w:tmpl w:val="43DA55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46222"/>
    <w:multiLevelType w:val="hybridMultilevel"/>
    <w:tmpl w:val="68A84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FC0815"/>
    <w:multiLevelType w:val="hybridMultilevel"/>
    <w:tmpl w:val="85E4D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392BCC"/>
    <w:multiLevelType w:val="hybridMultilevel"/>
    <w:tmpl w:val="D016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04BF8"/>
    <w:multiLevelType w:val="hybridMultilevel"/>
    <w:tmpl w:val="4CEA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00389"/>
    <w:multiLevelType w:val="hybridMultilevel"/>
    <w:tmpl w:val="44420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8A4998"/>
    <w:multiLevelType w:val="hybridMultilevel"/>
    <w:tmpl w:val="530EAD10"/>
    <w:lvl w:ilvl="0" w:tplc="0409000F">
      <w:start w:val="1"/>
      <w:numFmt w:val="decimal"/>
      <w:lvlText w:val="%1."/>
      <w:lvlJc w:val="left"/>
      <w:pPr>
        <w:ind w:left="720" w:hanging="360"/>
      </w:pPr>
    </w:lvl>
    <w:lvl w:ilvl="1" w:tplc="BB426A10">
      <w:numFmt w:val="bullet"/>
      <w:lvlText w:val=""/>
      <w:lvlJc w:val="left"/>
      <w:pPr>
        <w:ind w:left="1800" w:hanging="72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527B1"/>
    <w:multiLevelType w:val="hybridMultilevel"/>
    <w:tmpl w:val="C3CA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965AD"/>
    <w:multiLevelType w:val="hybridMultilevel"/>
    <w:tmpl w:val="E25E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7404B"/>
    <w:multiLevelType w:val="hybridMultilevel"/>
    <w:tmpl w:val="59A810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12E6A"/>
    <w:multiLevelType w:val="hybridMultilevel"/>
    <w:tmpl w:val="B8FC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34B80"/>
    <w:multiLevelType w:val="hybridMultilevel"/>
    <w:tmpl w:val="84BEF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F45866"/>
    <w:multiLevelType w:val="hybridMultilevel"/>
    <w:tmpl w:val="02D89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3D392B"/>
    <w:multiLevelType w:val="hybridMultilevel"/>
    <w:tmpl w:val="327C4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110DEB"/>
    <w:multiLevelType w:val="hybridMultilevel"/>
    <w:tmpl w:val="2466CF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3A0D2E"/>
    <w:multiLevelType w:val="hybridMultilevel"/>
    <w:tmpl w:val="24B0E8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521343"/>
    <w:multiLevelType w:val="hybridMultilevel"/>
    <w:tmpl w:val="41BE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AC4B05"/>
    <w:multiLevelType w:val="hybridMultilevel"/>
    <w:tmpl w:val="7406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D44E44"/>
    <w:multiLevelType w:val="hybridMultilevel"/>
    <w:tmpl w:val="BD30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0533F7"/>
    <w:multiLevelType w:val="hybridMultilevel"/>
    <w:tmpl w:val="64904C72"/>
    <w:lvl w:ilvl="0" w:tplc="FBD486F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082C23"/>
    <w:multiLevelType w:val="hybridMultilevel"/>
    <w:tmpl w:val="FAAC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496527"/>
    <w:multiLevelType w:val="hybridMultilevel"/>
    <w:tmpl w:val="A350C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613EEA"/>
    <w:multiLevelType w:val="hybridMultilevel"/>
    <w:tmpl w:val="4588E65E"/>
    <w:lvl w:ilvl="0" w:tplc="2BA81D0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F0264C"/>
    <w:multiLevelType w:val="hybridMultilevel"/>
    <w:tmpl w:val="D8C83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26107B"/>
    <w:multiLevelType w:val="hybridMultilevel"/>
    <w:tmpl w:val="D23E2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A73B62"/>
    <w:multiLevelType w:val="hybridMultilevel"/>
    <w:tmpl w:val="A64C3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CD3BDB"/>
    <w:multiLevelType w:val="hybridMultilevel"/>
    <w:tmpl w:val="FFEA7A3E"/>
    <w:lvl w:ilvl="0" w:tplc="4CC0B3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5635F2"/>
    <w:multiLevelType w:val="hybridMultilevel"/>
    <w:tmpl w:val="7C06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CC5B8A"/>
    <w:multiLevelType w:val="hybridMultilevel"/>
    <w:tmpl w:val="174E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7528BD"/>
    <w:multiLevelType w:val="hybridMultilevel"/>
    <w:tmpl w:val="255C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BD7FD6"/>
    <w:multiLevelType w:val="hybridMultilevel"/>
    <w:tmpl w:val="69AAF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E62AF4"/>
    <w:multiLevelType w:val="hybridMultilevel"/>
    <w:tmpl w:val="01DEF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3"/>
  </w:num>
  <w:num w:numId="3">
    <w:abstractNumId w:val="17"/>
  </w:num>
  <w:num w:numId="4">
    <w:abstractNumId w:val="4"/>
  </w:num>
  <w:num w:numId="5">
    <w:abstractNumId w:val="0"/>
  </w:num>
  <w:num w:numId="6">
    <w:abstractNumId w:val="23"/>
  </w:num>
  <w:num w:numId="7">
    <w:abstractNumId w:val="15"/>
  </w:num>
  <w:num w:numId="8">
    <w:abstractNumId w:val="5"/>
  </w:num>
  <w:num w:numId="9">
    <w:abstractNumId w:val="16"/>
  </w:num>
  <w:num w:numId="10">
    <w:abstractNumId w:val="29"/>
  </w:num>
  <w:num w:numId="11">
    <w:abstractNumId w:val="26"/>
  </w:num>
  <w:num w:numId="12">
    <w:abstractNumId w:val="27"/>
  </w:num>
  <w:num w:numId="13">
    <w:abstractNumId w:val="19"/>
  </w:num>
  <w:num w:numId="14">
    <w:abstractNumId w:val="34"/>
  </w:num>
  <w:num w:numId="15">
    <w:abstractNumId w:val="35"/>
  </w:num>
  <w:num w:numId="16">
    <w:abstractNumId w:val="25"/>
  </w:num>
  <w:num w:numId="17">
    <w:abstractNumId w:val="9"/>
  </w:num>
  <w:num w:numId="18">
    <w:abstractNumId w:val="6"/>
  </w:num>
  <w:num w:numId="19">
    <w:abstractNumId w:val="2"/>
  </w:num>
  <w:num w:numId="20">
    <w:abstractNumId w:val="32"/>
  </w:num>
  <w:num w:numId="21">
    <w:abstractNumId w:val="14"/>
  </w:num>
  <w:num w:numId="22">
    <w:abstractNumId w:val="33"/>
  </w:num>
  <w:num w:numId="23">
    <w:abstractNumId w:val="24"/>
  </w:num>
  <w:num w:numId="24">
    <w:abstractNumId w:val="21"/>
  </w:num>
  <w:num w:numId="25">
    <w:abstractNumId w:val="8"/>
  </w:num>
  <w:num w:numId="26">
    <w:abstractNumId w:val="12"/>
  </w:num>
  <w:num w:numId="27">
    <w:abstractNumId w:val="11"/>
  </w:num>
  <w:num w:numId="28">
    <w:abstractNumId w:val="22"/>
  </w:num>
  <w:num w:numId="29">
    <w:abstractNumId w:val="31"/>
  </w:num>
  <w:num w:numId="30">
    <w:abstractNumId w:val="20"/>
  </w:num>
  <w:num w:numId="31">
    <w:abstractNumId w:val="3"/>
  </w:num>
  <w:num w:numId="32">
    <w:abstractNumId w:val="30"/>
  </w:num>
  <w:num w:numId="33">
    <w:abstractNumId w:val="28"/>
  </w:num>
  <w:num w:numId="34">
    <w:abstractNumId w:val="1"/>
  </w:num>
  <w:num w:numId="35">
    <w:abstractNumId w:val="1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5B8"/>
    <w:rsid w:val="000506F7"/>
    <w:rsid w:val="00076147"/>
    <w:rsid w:val="00080109"/>
    <w:rsid w:val="0009787D"/>
    <w:rsid w:val="000F01A9"/>
    <w:rsid w:val="0011349F"/>
    <w:rsid w:val="00120BF4"/>
    <w:rsid w:val="001216A7"/>
    <w:rsid w:val="0017362A"/>
    <w:rsid w:val="001874C7"/>
    <w:rsid w:val="001C721D"/>
    <w:rsid w:val="001D3928"/>
    <w:rsid w:val="001D5E65"/>
    <w:rsid w:val="002004F6"/>
    <w:rsid w:val="00215B4D"/>
    <w:rsid w:val="002460E8"/>
    <w:rsid w:val="00261EA3"/>
    <w:rsid w:val="00270AC3"/>
    <w:rsid w:val="002D3D14"/>
    <w:rsid w:val="002D788E"/>
    <w:rsid w:val="002D7FBB"/>
    <w:rsid w:val="002E7580"/>
    <w:rsid w:val="00305E9B"/>
    <w:rsid w:val="00360526"/>
    <w:rsid w:val="0037665F"/>
    <w:rsid w:val="00381140"/>
    <w:rsid w:val="003817FF"/>
    <w:rsid w:val="003C03D6"/>
    <w:rsid w:val="003F197F"/>
    <w:rsid w:val="00422099"/>
    <w:rsid w:val="00424474"/>
    <w:rsid w:val="00425EBE"/>
    <w:rsid w:val="00463F3E"/>
    <w:rsid w:val="004725F4"/>
    <w:rsid w:val="00475EFF"/>
    <w:rsid w:val="00477006"/>
    <w:rsid w:val="00496A0B"/>
    <w:rsid w:val="004A3C55"/>
    <w:rsid w:val="004A747B"/>
    <w:rsid w:val="004B7D22"/>
    <w:rsid w:val="004C020C"/>
    <w:rsid w:val="004E1A32"/>
    <w:rsid w:val="0052649A"/>
    <w:rsid w:val="005464A4"/>
    <w:rsid w:val="00576DF6"/>
    <w:rsid w:val="00582078"/>
    <w:rsid w:val="005917A7"/>
    <w:rsid w:val="00591AE9"/>
    <w:rsid w:val="005D55F0"/>
    <w:rsid w:val="005E1CE8"/>
    <w:rsid w:val="005E1E64"/>
    <w:rsid w:val="00617E16"/>
    <w:rsid w:val="006338D8"/>
    <w:rsid w:val="00665CB8"/>
    <w:rsid w:val="00670796"/>
    <w:rsid w:val="00672A0D"/>
    <w:rsid w:val="006B4477"/>
    <w:rsid w:val="0070777A"/>
    <w:rsid w:val="007101BB"/>
    <w:rsid w:val="0071468C"/>
    <w:rsid w:val="007639D4"/>
    <w:rsid w:val="00787D4D"/>
    <w:rsid w:val="007A6B0D"/>
    <w:rsid w:val="007A7A8B"/>
    <w:rsid w:val="007B090C"/>
    <w:rsid w:val="007C0455"/>
    <w:rsid w:val="007D1D42"/>
    <w:rsid w:val="00813C0D"/>
    <w:rsid w:val="00814BD5"/>
    <w:rsid w:val="0082186B"/>
    <w:rsid w:val="008238A8"/>
    <w:rsid w:val="00833C64"/>
    <w:rsid w:val="00853773"/>
    <w:rsid w:val="00886DF6"/>
    <w:rsid w:val="00895612"/>
    <w:rsid w:val="00895BA6"/>
    <w:rsid w:val="0089689B"/>
    <w:rsid w:val="008A68CC"/>
    <w:rsid w:val="00924A89"/>
    <w:rsid w:val="00924F96"/>
    <w:rsid w:val="0095763E"/>
    <w:rsid w:val="009632E6"/>
    <w:rsid w:val="00994B30"/>
    <w:rsid w:val="009F3202"/>
    <w:rsid w:val="00A41A1B"/>
    <w:rsid w:val="00A50749"/>
    <w:rsid w:val="00A81BBB"/>
    <w:rsid w:val="00AB6479"/>
    <w:rsid w:val="00B06C7B"/>
    <w:rsid w:val="00B33073"/>
    <w:rsid w:val="00B45718"/>
    <w:rsid w:val="00B462D9"/>
    <w:rsid w:val="00B475F3"/>
    <w:rsid w:val="00B47F95"/>
    <w:rsid w:val="00B62087"/>
    <w:rsid w:val="00B75AD8"/>
    <w:rsid w:val="00B811C9"/>
    <w:rsid w:val="00B90835"/>
    <w:rsid w:val="00BC66E2"/>
    <w:rsid w:val="00BD1FA1"/>
    <w:rsid w:val="00BE22D8"/>
    <w:rsid w:val="00BE375B"/>
    <w:rsid w:val="00C007A7"/>
    <w:rsid w:val="00C3212E"/>
    <w:rsid w:val="00C5038C"/>
    <w:rsid w:val="00C60B81"/>
    <w:rsid w:val="00C650F1"/>
    <w:rsid w:val="00C75579"/>
    <w:rsid w:val="00C75AC4"/>
    <w:rsid w:val="00CB445E"/>
    <w:rsid w:val="00CC55FA"/>
    <w:rsid w:val="00CE1C5B"/>
    <w:rsid w:val="00CE21B5"/>
    <w:rsid w:val="00CF34EE"/>
    <w:rsid w:val="00D03035"/>
    <w:rsid w:val="00D87831"/>
    <w:rsid w:val="00DA1CB6"/>
    <w:rsid w:val="00DB5AFD"/>
    <w:rsid w:val="00DD3415"/>
    <w:rsid w:val="00DE4EB8"/>
    <w:rsid w:val="00DE7A68"/>
    <w:rsid w:val="00DF3370"/>
    <w:rsid w:val="00DF6D93"/>
    <w:rsid w:val="00E429E6"/>
    <w:rsid w:val="00E638C8"/>
    <w:rsid w:val="00E76B5F"/>
    <w:rsid w:val="00EB3849"/>
    <w:rsid w:val="00ED32FD"/>
    <w:rsid w:val="00ED71EC"/>
    <w:rsid w:val="00F009B8"/>
    <w:rsid w:val="00F21A3D"/>
    <w:rsid w:val="00F345B8"/>
    <w:rsid w:val="00F346CC"/>
    <w:rsid w:val="00F460DE"/>
    <w:rsid w:val="00F66E5F"/>
    <w:rsid w:val="00F95E79"/>
    <w:rsid w:val="00F96A77"/>
    <w:rsid w:val="00FA7523"/>
    <w:rsid w:val="00FE57B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docId w15:val="{C295081B-FC8B-4A1F-A880-60ADAAB3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889"/>
  </w:style>
  <w:style w:type="paragraph" w:styleId="Heading1">
    <w:name w:val="heading 1"/>
    <w:basedOn w:val="Normal"/>
    <w:next w:val="Normal"/>
    <w:link w:val="Heading1Char"/>
    <w:uiPriority w:val="9"/>
    <w:qFormat/>
    <w:rsid w:val="00F009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09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5B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B7D22"/>
    <w:pPr>
      <w:ind w:left="720"/>
      <w:contextualSpacing/>
    </w:pPr>
  </w:style>
  <w:style w:type="paragraph" w:styleId="Header">
    <w:name w:val="header"/>
    <w:basedOn w:val="Normal"/>
    <w:link w:val="HeaderChar"/>
    <w:uiPriority w:val="99"/>
    <w:unhideWhenUsed/>
    <w:rsid w:val="007639D4"/>
    <w:pPr>
      <w:tabs>
        <w:tab w:val="center" w:pos="4320"/>
        <w:tab w:val="right" w:pos="8640"/>
      </w:tabs>
      <w:spacing w:after="0"/>
    </w:pPr>
  </w:style>
  <w:style w:type="character" w:customStyle="1" w:styleId="HeaderChar">
    <w:name w:val="Header Char"/>
    <w:basedOn w:val="DefaultParagraphFont"/>
    <w:link w:val="Header"/>
    <w:uiPriority w:val="99"/>
    <w:rsid w:val="007639D4"/>
  </w:style>
  <w:style w:type="paragraph" w:styleId="Footer">
    <w:name w:val="footer"/>
    <w:basedOn w:val="Normal"/>
    <w:link w:val="FooterChar"/>
    <w:uiPriority w:val="99"/>
    <w:unhideWhenUsed/>
    <w:rsid w:val="007639D4"/>
    <w:pPr>
      <w:tabs>
        <w:tab w:val="center" w:pos="4320"/>
        <w:tab w:val="right" w:pos="8640"/>
      </w:tabs>
      <w:spacing w:after="0"/>
    </w:pPr>
  </w:style>
  <w:style w:type="character" w:customStyle="1" w:styleId="FooterChar">
    <w:name w:val="Footer Char"/>
    <w:basedOn w:val="DefaultParagraphFont"/>
    <w:link w:val="Footer"/>
    <w:uiPriority w:val="99"/>
    <w:rsid w:val="007639D4"/>
  </w:style>
  <w:style w:type="character" w:styleId="PageNumber">
    <w:name w:val="page number"/>
    <w:basedOn w:val="DefaultParagraphFont"/>
    <w:uiPriority w:val="99"/>
    <w:semiHidden/>
    <w:unhideWhenUsed/>
    <w:rsid w:val="007639D4"/>
  </w:style>
  <w:style w:type="character" w:styleId="Hyperlink">
    <w:name w:val="Hyperlink"/>
    <w:basedOn w:val="DefaultParagraphFont"/>
    <w:uiPriority w:val="99"/>
    <w:unhideWhenUsed/>
    <w:rsid w:val="00A81BBB"/>
    <w:rPr>
      <w:color w:val="0000FF" w:themeColor="hyperlink"/>
      <w:u w:val="single"/>
    </w:rPr>
  </w:style>
  <w:style w:type="paragraph" w:styleId="NoSpacing">
    <w:name w:val="No Spacing"/>
    <w:uiPriority w:val="1"/>
    <w:qFormat/>
    <w:rsid w:val="00F009B8"/>
    <w:pPr>
      <w:spacing w:after="0"/>
    </w:pPr>
  </w:style>
  <w:style w:type="character" w:customStyle="1" w:styleId="Heading1Char">
    <w:name w:val="Heading 1 Char"/>
    <w:basedOn w:val="DefaultParagraphFont"/>
    <w:link w:val="Heading1"/>
    <w:uiPriority w:val="9"/>
    <w:rsid w:val="00F009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009B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811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1C9"/>
    <w:rPr>
      <w:rFonts w:ascii="Tahoma" w:hAnsi="Tahoma" w:cs="Tahoma"/>
      <w:sz w:val="16"/>
      <w:szCs w:val="16"/>
    </w:rPr>
  </w:style>
  <w:style w:type="character" w:customStyle="1" w:styleId="bodytextbold1">
    <w:name w:val="bodytextbold1"/>
    <w:basedOn w:val="DefaultParagraphFont"/>
    <w:rsid w:val="006338D8"/>
    <w:rPr>
      <w:rFonts w:ascii="Verdana" w:hAnsi="Verdana" w:hint="default"/>
      <w:b/>
      <w:bCs/>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1789741-fdc5-4432-a0fa-1baf49da5a6b">Minutes</Category>
    <Meeting_x0020_Date xmlns="c1789741-fdc5-4432-a0fa-1baf49da5a6b">2018-03-15T07:00:00+00:00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BC7DFC7B8723479B05BA5AD86D21C8" ma:contentTypeVersion="0" ma:contentTypeDescription="Create a new document." ma:contentTypeScope="" ma:versionID="35b669498e154117b83ab8ce2c48911f">
  <xsd:schema xmlns:xsd="http://www.w3.org/2001/XMLSchema" xmlns:xs="http://www.w3.org/2001/XMLSchema" xmlns:p="http://schemas.microsoft.com/office/2006/metadata/properties" xmlns:ns2="c1789741-fdc5-4432-a0fa-1baf49da5a6b" targetNamespace="http://schemas.microsoft.com/office/2006/metadata/properties" ma:root="true" ma:fieldsID="d402786078c1c5f66b777b268ff5f948"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44A03-EA1B-4CE3-847E-0A251ADEEA4F}"/>
</file>

<file path=customXml/itemProps2.xml><?xml version="1.0" encoding="utf-8"?>
<ds:datastoreItem xmlns:ds="http://schemas.openxmlformats.org/officeDocument/2006/customXml" ds:itemID="{BE497B3F-0F45-4779-8B44-659650134B13}"/>
</file>

<file path=customXml/itemProps3.xml><?xml version="1.0" encoding="utf-8"?>
<ds:datastoreItem xmlns:ds="http://schemas.openxmlformats.org/officeDocument/2006/customXml" ds:itemID="{F8F91CB2-F8BA-49E3-8D5D-21E1789E0257}"/>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Kay Rudolph</dc:creator>
  <cp:keywords/>
  <cp:lastModifiedBy>Lowry Reed, Megan</cp:lastModifiedBy>
  <cp:revision>2</cp:revision>
  <cp:lastPrinted>2011-11-22T20:02:00Z</cp:lastPrinted>
  <dcterms:created xsi:type="dcterms:W3CDTF">2018-07-25T17:00:00Z</dcterms:created>
  <dcterms:modified xsi:type="dcterms:W3CDTF">2018-07-25T17:00:00Z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0x010100E6BC7DFC7B8723479B05BA5AD86D21C8</vt:lpwstr>
  </property>
</Properties>
</file>